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A21DE">
        <w:rPr>
          <w:rFonts w:ascii="Arial" w:hAnsi="Arial" w:cs="Arial"/>
          <w:b/>
          <w:caps/>
          <w:sz w:val="28"/>
          <w:szCs w:val="28"/>
        </w:rPr>
        <w:t>1693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A21D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1DE">
              <w:rPr>
                <w:rFonts w:ascii="Arial" w:hAnsi="Arial" w:cs="Arial"/>
                <w:sz w:val="20"/>
                <w:szCs w:val="20"/>
              </w:rPr>
              <w:t>Ao DER - Departamento de Estradas de Rodagem do Estado de São Paulo, solicitando estudos técnicos e providências para a construção de uma ciclovia às margens da Rodovia Nilo Máximo, no trecho urbano compreendido do Condomínio Coleginho ao Bairro Santo Antonio da Boa Vista,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A21DE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A21DE">
        <w:rPr>
          <w:rFonts w:ascii="Arial" w:hAnsi="Arial" w:cs="Arial"/>
        </w:rPr>
        <w:t>a</w:t>
      </w:r>
      <w:r w:rsidR="005A21DE" w:rsidRPr="005A21DE">
        <w:rPr>
          <w:rFonts w:ascii="Arial" w:hAnsi="Arial" w:cs="Arial"/>
        </w:rPr>
        <w:t>o DER - Departamento de Estradas de Rodagem do Estado de São Paulo</w:t>
      </w:r>
      <w:bookmarkStart w:id="0" w:name="_GoBack"/>
      <w:bookmarkEnd w:id="0"/>
      <w:r w:rsidR="005A21DE" w:rsidRPr="005A21DE">
        <w:rPr>
          <w:rFonts w:ascii="Arial" w:hAnsi="Arial" w:cs="Arial"/>
        </w:rPr>
        <w:t xml:space="preserve"> solicitando estudos técnicos e providências para a construção de uma ciclovia às margens da Rodovia Nilo Máximo, no trecho urbano compreendido do Condomínio Coleginho ao Bairro Santo Antonio da Boa Vista, neste Município</w:t>
      </w:r>
      <w:r w:rsidRPr="00691CF5">
        <w:rPr>
          <w:rFonts w:ascii="Arial" w:hAnsi="Arial" w:cs="Arial"/>
        </w:rPr>
        <w:t>.</w:t>
      </w:r>
    </w:p>
    <w:p w:rsidR="00691CF5" w:rsidRPr="00691CF5" w:rsidRDefault="005A21DE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ciclovia beneficiaria milhares de moradores de pelo menos 11 (onze) bairros de Jacareí: </w:t>
      </w:r>
      <w:r w:rsidRPr="005A21DE">
        <w:rPr>
          <w:rFonts w:ascii="Arial" w:hAnsi="Arial" w:cs="Arial"/>
        </w:rPr>
        <w:t>Jardim Colônia</w:t>
      </w:r>
      <w:r>
        <w:rPr>
          <w:rFonts w:ascii="Arial" w:hAnsi="Arial" w:cs="Arial"/>
        </w:rPr>
        <w:t>,</w:t>
      </w:r>
      <w:r w:rsidRPr="005A21DE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an</w:t>
      </w:r>
      <w:r w:rsidRPr="005A21DE">
        <w:rPr>
          <w:rFonts w:ascii="Arial" w:hAnsi="Arial" w:cs="Arial"/>
        </w:rPr>
        <w:t>to Antônio da Boa Vista</w:t>
      </w:r>
      <w:r>
        <w:rPr>
          <w:rFonts w:ascii="Arial" w:hAnsi="Arial" w:cs="Arial"/>
        </w:rPr>
        <w:t>,</w:t>
      </w:r>
      <w:r w:rsidRPr="005A21DE">
        <w:rPr>
          <w:rFonts w:ascii="Arial" w:hAnsi="Arial" w:cs="Arial"/>
        </w:rPr>
        <w:t xml:space="preserve"> Jardim Paraíso</w:t>
      </w:r>
      <w:r>
        <w:rPr>
          <w:rFonts w:ascii="Arial" w:hAnsi="Arial" w:cs="Arial"/>
        </w:rPr>
        <w:t xml:space="preserve">, </w:t>
      </w:r>
      <w:r w:rsidRPr="005A21DE">
        <w:rPr>
          <w:rFonts w:ascii="Arial" w:hAnsi="Arial" w:cs="Arial"/>
        </w:rPr>
        <w:t>Jardim Yolanda</w:t>
      </w:r>
      <w:r>
        <w:rPr>
          <w:rFonts w:ascii="Arial" w:hAnsi="Arial" w:cs="Arial"/>
        </w:rPr>
        <w:t xml:space="preserve">, </w:t>
      </w:r>
      <w:r w:rsidRPr="005A21DE">
        <w:rPr>
          <w:rFonts w:ascii="Arial" w:hAnsi="Arial" w:cs="Arial"/>
        </w:rPr>
        <w:t>Jardim Novo Amanhecer</w:t>
      </w:r>
      <w:r>
        <w:rPr>
          <w:rFonts w:ascii="Arial" w:hAnsi="Arial" w:cs="Arial"/>
        </w:rPr>
        <w:t xml:space="preserve">, </w:t>
      </w:r>
      <w:r w:rsidRPr="005A21DE">
        <w:rPr>
          <w:rFonts w:ascii="Arial" w:hAnsi="Arial" w:cs="Arial"/>
        </w:rPr>
        <w:t>Parque Santo Antônio</w:t>
      </w:r>
      <w:r>
        <w:rPr>
          <w:rFonts w:ascii="Arial" w:hAnsi="Arial" w:cs="Arial"/>
        </w:rPr>
        <w:t xml:space="preserve">, </w:t>
      </w:r>
      <w:r w:rsidRPr="005A21DE">
        <w:rPr>
          <w:rFonts w:ascii="Arial" w:hAnsi="Arial" w:cs="Arial"/>
        </w:rPr>
        <w:t>Jardim Pitoresco</w:t>
      </w:r>
      <w:r>
        <w:rPr>
          <w:rFonts w:ascii="Arial" w:hAnsi="Arial" w:cs="Arial"/>
        </w:rPr>
        <w:t xml:space="preserve">, </w:t>
      </w:r>
      <w:r w:rsidRPr="005A21DE">
        <w:rPr>
          <w:rFonts w:ascii="Arial" w:hAnsi="Arial" w:cs="Arial"/>
        </w:rPr>
        <w:t>Cidade Salvador</w:t>
      </w:r>
      <w:r>
        <w:rPr>
          <w:rFonts w:ascii="Arial" w:hAnsi="Arial" w:cs="Arial"/>
        </w:rPr>
        <w:t xml:space="preserve">, </w:t>
      </w:r>
      <w:r w:rsidRPr="005A21DE">
        <w:rPr>
          <w:rFonts w:ascii="Arial" w:hAnsi="Arial" w:cs="Arial"/>
        </w:rPr>
        <w:t>Jardim do Marquês</w:t>
      </w:r>
      <w:r>
        <w:rPr>
          <w:rFonts w:ascii="Arial" w:hAnsi="Arial" w:cs="Arial"/>
        </w:rPr>
        <w:t xml:space="preserve">, </w:t>
      </w:r>
      <w:r w:rsidRPr="005A21DE">
        <w:rPr>
          <w:rFonts w:ascii="Arial" w:hAnsi="Arial" w:cs="Arial"/>
        </w:rPr>
        <w:t>Parque dos Príncipes</w:t>
      </w:r>
      <w:r>
        <w:rPr>
          <w:rFonts w:ascii="Arial" w:hAnsi="Arial" w:cs="Arial"/>
        </w:rPr>
        <w:t xml:space="preserve"> e </w:t>
      </w:r>
      <w:r w:rsidRPr="005A21DE">
        <w:rPr>
          <w:rFonts w:ascii="Arial" w:hAnsi="Arial" w:cs="Arial"/>
        </w:rPr>
        <w:t xml:space="preserve">Vila </w:t>
      </w:r>
      <w:r w:rsidR="00D82A64" w:rsidRPr="005A21DE">
        <w:rPr>
          <w:rFonts w:ascii="Arial" w:hAnsi="Arial" w:cs="Arial"/>
        </w:rPr>
        <w:t>Zezé</w:t>
      </w:r>
      <w:r w:rsidR="00D82A64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5A21DE" w:rsidRPr="005A21DE">
        <w:rPr>
          <w:rFonts w:ascii="Arial" w:hAnsi="Arial" w:cs="Arial"/>
        </w:rPr>
        <w:t>Departamento de Estradas de Rodagem</w:t>
      </w:r>
      <w:r w:rsidR="005A21DE"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5A21DE">
        <w:rPr>
          <w:rFonts w:ascii="Arial" w:hAnsi="Arial" w:cs="Arial"/>
        </w:rPr>
        <w:t>2</w:t>
      </w:r>
      <w:proofErr w:type="gramEnd"/>
      <w:r w:rsidR="005A21DE">
        <w:rPr>
          <w:rFonts w:ascii="Arial" w:hAnsi="Arial" w:cs="Arial"/>
        </w:rPr>
        <w:t xml:space="preserve"> de setembro de 2015.</w:t>
      </w:r>
    </w:p>
    <w:p w:rsidR="005A21DE" w:rsidRDefault="005A21D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21DE" w:rsidRDefault="005A21D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21DE" w:rsidRDefault="005A21D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A21DE" w:rsidRPr="005A21DE" w:rsidRDefault="005A21DE" w:rsidP="005A21DE">
      <w:pPr>
        <w:jc w:val="center"/>
        <w:rPr>
          <w:rFonts w:ascii="Arial" w:hAnsi="Arial"/>
          <w:b/>
        </w:rPr>
      </w:pPr>
      <w:r w:rsidRPr="005A21DE">
        <w:rPr>
          <w:rFonts w:ascii="Arial" w:hAnsi="Arial"/>
          <w:b/>
        </w:rPr>
        <w:t>EDGARD SASAKI</w:t>
      </w:r>
    </w:p>
    <w:p w:rsidR="005A21DE" w:rsidRPr="005A21DE" w:rsidRDefault="005A21DE" w:rsidP="005A21DE">
      <w:pPr>
        <w:jc w:val="center"/>
        <w:rPr>
          <w:rFonts w:ascii="Arial" w:hAnsi="Arial"/>
        </w:rPr>
      </w:pPr>
      <w:r w:rsidRPr="005A21DE">
        <w:rPr>
          <w:rFonts w:ascii="Arial" w:hAnsi="Arial"/>
        </w:rPr>
        <w:t>Vereador – DEM</w:t>
      </w:r>
    </w:p>
    <w:sectPr w:rsidR="005A21DE" w:rsidRPr="005A21D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22" w:rsidRDefault="00F65B22">
      <w:r>
        <w:separator/>
      </w:r>
    </w:p>
  </w:endnote>
  <w:endnote w:type="continuationSeparator" w:id="0">
    <w:p w:rsidR="00F65B22" w:rsidRDefault="00F6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22" w:rsidRDefault="00F65B22">
      <w:r>
        <w:separator/>
      </w:r>
    </w:p>
  </w:footnote>
  <w:footnote w:type="continuationSeparator" w:id="0">
    <w:p w:rsidR="00F65B22" w:rsidRDefault="00F65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2E1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A21DE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61C4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2A6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B22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2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217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2015-08-31T13:17:00Z</dcterms:created>
  <dcterms:modified xsi:type="dcterms:W3CDTF">2015-09-01T12:32:00Z</dcterms:modified>
</cp:coreProperties>
</file>